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044" w:type="dxa"/>
        <w:jc w:val="center"/>
        <w:tblCellSpacing w:w="0" w:type="dxa"/>
        <w:tblCellMar>
          <w:left w:w="0" w:type="dxa"/>
          <w:right w:w="0" w:type="dxa"/>
        </w:tblCellMar>
        <w:tblLook w:val="04A0" w:firstRow="1" w:lastRow="0" w:firstColumn="1" w:lastColumn="0" w:noHBand="0" w:noVBand="1"/>
      </w:tblPr>
      <w:tblGrid>
        <w:gridCol w:w="8844"/>
      </w:tblGrid>
      <w:tr w:rsidR="00E903D0" w:rsidTr="00E903D0">
        <w:trPr>
          <w:tblCellSpacing w:w="0" w:type="dxa"/>
          <w:jc w:val="center"/>
        </w:trPr>
        <w:tc>
          <w:tcPr>
            <w:tcW w:w="0" w:type="auto"/>
            <w:vAlign w:val="center"/>
            <w:hideMark/>
          </w:tcPr>
          <w:p w:rsidR="00E903D0" w:rsidRDefault="00E903D0">
            <w:pPr>
              <w:spacing w:line="0" w:lineRule="auto"/>
            </w:pPr>
            <w:r>
              <w:rPr>
                <w:noProof/>
                <w:color w:val="86B800"/>
              </w:rPr>
              <w:drawing>
                <wp:inline distT="0" distB="0" distL="0" distR="0">
                  <wp:extent cx="5600700" cy="2217420"/>
                  <wp:effectExtent l="0" t="0" r="0" b="0"/>
                  <wp:docPr id="27" name="Picture 27" descr="Cascade Water Allia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cade Water Allianc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2217420"/>
                          </a:xfrm>
                          <a:prstGeom prst="rect">
                            <a:avLst/>
                          </a:prstGeom>
                          <a:noFill/>
                          <a:ln>
                            <a:noFill/>
                          </a:ln>
                        </pic:spPr>
                      </pic:pic>
                    </a:graphicData>
                  </a:graphic>
                </wp:inline>
              </w:drawing>
            </w:r>
          </w:p>
        </w:tc>
      </w:tr>
      <w:tr w:rsidR="00E903D0" w:rsidTr="00E903D0">
        <w:trPr>
          <w:tblCellSpacing w:w="0" w:type="dxa"/>
          <w:jc w:val="center"/>
        </w:trPr>
        <w:tc>
          <w:tcPr>
            <w:tcW w:w="0" w:type="auto"/>
            <w:vAlign w:val="center"/>
            <w:hideMark/>
          </w:tcPr>
          <w:tbl>
            <w:tblPr>
              <w:tblW w:w="7044" w:type="dxa"/>
              <w:tblCellSpacing w:w="0" w:type="dxa"/>
              <w:tblCellMar>
                <w:left w:w="0" w:type="dxa"/>
                <w:right w:w="0" w:type="dxa"/>
              </w:tblCellMar>
              <w:tblLook w:val="04A0" w:firstRow="1" w:lastRow="0" w:firstColumn="1" w:lastColumn="0" w:noHBand="0" w:noVBand="1"/>
            </w:tblPr>
            <w:tblGrid>
              <w:gridCol w:w="972"/>
              <w:gridCol w:w="1896"/>
              <w:gridCol w:w="1560"/>
              <w:gridCol w:w="1236"/>
              <w:gridCol w:w="840"/>
              <w:gridCol w:w="1140"/>
              <w:gridCol w:w="1200"/>
            </w:tblGrid>
            <w:tr w:rsidR="00E903D0">
              <w:trPr>
                <w:tblCellSpacing w:w="0" w:type="dxa"/>
              </w:trPr>
              <w:tc>
                <w:tcPr>
                  <w:tcW w:w="780" w:type="dxa"/>
                  <w:vAlign w:val="center"/>
                  <w:hideMark/>
                </w:tcPr>
                <w:p w:rsidR="00E903D0" w:rsidRDefault="00E903D0">
                  <w:r>
                    <w:rPr>
                      <w:noProof/>
                      <w:color w:val="86B800"/>
                    </w:rPr>
                    <w:drawing>
                      <wp:inline distT="0" distB="0" distL="0" distR="0">
                        <wp:extent cx="617220" cy="320040"/>
                        <wp:effectExtent l="0" t="0" r="0" b="3810"/>
                        <wp:docPr id="26" name="Picture 26" descr="H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 cy="320040"/>
                                </a:xfrm>
                                <a:prstGeom prst="rect">
                                  <a:avLst/>
                                </a:prstGeom>
                                <a:noFill/>
                                <a:ln>
                                  <a:noFill/>
                                </a:ln>
                              </pic:spPr>
                            </pic:pic>
                          </a:graphicData>
                        </a:graphic>
                      </wp:inline>
                    </w:drawing>
                  </w:r>
                </w:p>
              </w:tc>
              <w:tc>
                <w:tcPr>
                  <w:tcW w:w="1512" w:type="dxa"/>
                  <w:vAlign w:val="center"/>
                  <w:hideMark/>
                </w:tcPr>
                <w:p w:rsidR="00E903D0" w:rsidRDefault="00E903D0">
                  <w:r>
                    <w:rPr>
                      <w:noProof/>
                      <w:color w:val="86B800"/>
                    </w:rPr>
                    <w:drawing>
                      <wp:inline distT="0" distB="0" distL="0" distR="0">
                        <wp:extent cx="1203960" cy="320040"/>
                        <wp:effectExtent l="0" t="0" r="0" b="3810"/>
                        <wp:docPr id="25" name="Picture 25" descr="Abou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u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960" cy="320040"/>
                                </a:xfrm>
                                <a:prstGeom prst="rect">
                                  <a:avLst/>
                                </a:prstGeom>
                                <a:noFill/>
                                <a:ln>
                                  <a:noFill/>
                                </a:ln>
                              </pic:spPr>
                            </pic:pic>
                          </a:graphicData>
                        </a:graphic>
                      </wp:inline>
                    </w:drawing>
                  </w:r>
                </w:p>
              </w:tc>
              <w:tc>
                <w:tcPr>
                  <w:tcW w:w="1248" w:type="dxa"/>
                  <w:vAlign w:val="center"/>
                  <w:hideMark/>
                </w:tcPr>
                <w:p w:rsidR="00E903D0" w:rsidRDefault="00E903D0">
                  <w:r>
                    <w:rPr>
                      <w:noProof/>
                      <w:color w:val="86B800"/>
                    </w:rPr>
                    <w:drawing>
                      <wp:inline distT="0" distB="0" distL="0" distR="0">
                        <wp:extent cx="990600" cy="320040"/>
                        <wp:effectExtent l="0" t="0" r="0" b="3810"/>
                        <wp:docPr id="24" name="Picture 24" descr="Water Reliabilit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 Reliabilit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320040"/>
                                </a:xfrm>
                                <a:prstGeom prst="rect">
                                  <a:avLst/>
                                </a:prstGeom>
                                <a:noFill/>
                                <a:ln>
                                  <a:noFill/>
                                </a:ln>
                              </pic:spPr>
                            </pic:pic>
                          </a:graphicData>
                        </a:graphic>
                      </wp:inline>
                    </w:drawing>
                  </w:r>
                </w:p>
              </w:tc>
              <w:tc>
                <w:tcPr>
                  <w:tcW w:w="984" w:type="dxa"/>
                  <w:vAlign w:val="center"/>
                  <w:hideMark/>
                </w:tcPr>
                <w:p w:rsidR="00E903D0" w:rsidRDefault="00E903D0">
                  <w:r>
                    <w:rPr>
                      <w:noProof/>
                      <w:color w:val="86B800"/>
                    </w:rPr>
                    <w:drawing>
                      <wp:inline distT="0" distB="0" distL="0" distR="0">
                        <wp:extent cx="784860" cy="320040"/>
                        <wp:effectExtent l="0" t="0" r="0" b="3810"/>
                        <wp:docPr id="23" name="Picture 23" descr="Lake Tapps Communit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ke Tapps Communit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860" cy="320040"/>
                                </a:xfrm>
                                <a:prstGeom prst="rect">
                                  <a:avLst/>
                                </a:prstGeom>
                                <a:noFill/>
                                <a:ln>
                                  <a:noFill/>
                                </a:ln>
                              </pic:spPr>
                            </pic:pic>
                          </a:graphicData>
                        </a:graphic>
                      </wp:inline>
                    </w:drawing>
                  </w:r>
                </w:p>
              </w:tc>
              <w:tc>
                <w:tcPr>
                  <w:tcW w:w="660" w:type="dxa"/>
                  <w:vAlign w:val="center"/>
                  <w:hideMark/>
                </w:tcPr>
                <w:p w:rsidR="00E903D0" w:rsidRDefault="00E903D0">
                  <w:r>
                    <w:rPr>
                      <w:noProof/>
                      <w:color w:val="86B800"/>
                    </w:rPr>
                    <w:drawing>
                      <wp:inline distT="0" distB="0" distL="0" distR="0">
                        <wp:extent cx="525780" cy="320040"/>
                        <wp:effectExtent l="0" t="0" r="7620" b="3810"/>
                        <wp:docPr id="22" name="Picture 22" descr="Lake Tapps Communit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ke Tapps Communit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 cy="320040"/>
                                </a:xfrm>
                                <a:prstGeom prst="rect">
                                  <a:avLst/>
                                </a:prstGeom>
                                <a:noFill/>
                                <a:ln>
                                  <a:noFill/>
                                </a:ln>
                              </pic:spPr>
                            </pic:pic>
                          </a:graphicData>
                        </a:graphic>
                      </wp:inline>
                    </w:drawing>
                  </w:r>
                </w:p>
              </w:tc>
              <w:tc>
                <w:tcPr>
                  <w:tcW w:w="912" w:type="dxa"/>
                  <w:vAlign w:val="center"/>
                  <w:hideMark/>
                </w:tcPr>
                <w:p w:rsidR="00E903D0" w:rsidRDefault="00E903D0">
                  <w:r>
                    <w:rPr>
                      <w:noProof/>
                      <w:color w:val="86B800"/>
                    </w:rPr>
                    <w:drawing>
                      <wp:inline distT="0" distB="0" distL="0" distR="0">
                        <wp:extent cx="723900" cy="320040"/>
                        <wp:effectExtent l="0" t="0" r="0" b="3810"/>
                        <wp:docPr id="21" name="Picture 21" descr="Lake Tapps Communit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ke Tapps Community">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320040"/>
                                </a:xfrm>
                                <a:prstGeom prst="rect">
                                  <a:avLst/>
                                </a:prstGeom>
                                <a:noFill/>
                                <a:ln>
                                  <a:noFill/>
                                </a:ln>
                              </pic:spPr>
                            </pic:pic>
                          </a:graphicData>
                        </a:graphic>
                      </wp:inline>
                    </w:drawing>
                  </w:r>
                </w:p>
              </w:tc>
              <w:tc>
                <w:tcPr>
                  <w:tcW w:w="960" w:type="dxa"/>
                  <w:vAlign w:val="center"/>
                  <w:hideMark/>
                </w:tcPr>
                <w:p w:rsidR="00E903D0" w:rsidRDefault="00E903D0">
                  <w:r>
                    <w:rPr>
                      <w:noProof/>
                      <w:color w:val="86B800"/>
                    </w:rPr>
                    <w:drawing>
                      <wp:inline distT="0" distB="0" distL="0" distR="0">
                        <wp:extent cx="762000" cy="320040"/>
                        <wp:effectExtent l="0" t="0" r="0" b="3810"/>
                        <wp:docPr id="20" name="Picture 20" descr="Lake Tapps Communit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 Tapps Community">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320040"/>
                                </a:xfrm>
                                <a:prstGeom prst="rect">
                                  <a:avLst/>
                                </a:prstGeom>
                                <a:noFill/>
                                <a:ln>
                                  <a:noFill/>
                                </a:ln>
                              </pic:spPr>
                            </pic:pic>
                          </a:graphicData>
                        </a:graphic>
                      </wp:inline>
                    </w:drawing>
                  </w:r>
                </w:p>
              </w:tc>
            </w:tr>
          </w:tbl>
          <w:p w:rsidR="00E903D0" w:rsidRDefault="00E903D0">
            <w:pPr>
              <w:rPr>
                <w:rFonts w:eastAsia="Times New Roman"/>
                <w:sz w:val="20"/>
                <w:szCs w:val="20"/>
              </w:rPr>
            </w:pPr>
          </w:p>
        </w:tc>
      </w:tr>
      <w:tr w:rsidR="00E903D0" w:rsidTr="00E903D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38"/>
              <w:gridCol w:w="6"/>
            </w:tblGrid>
            <w:tr w:rsidR="00E903D0">
              <w:trPr>
                <w:tblCellSpacing w:w="0" w:type="dxa"/>
              </w:trPr>
              <w:tc>
                <w:tcPr>
                  <w:tcW w:w="0" w:type="auto"/>
                  <w:gridSpan w:val="2"/>
                  <w:tcMar>
                    <w:top w:w="0" w:type="dxa"/>
                    <w:left w:w="270" w:type="dxa"/>
                    <w:bottom w:w="0" w:type="dxa"/>
                    <w:right w:w="0" w:type="dxa"/>
                  </w:tcMar>
                  <w:vAlign w:val="center"/>
                  <w:hideMark/>
                </w:tcPr>
                <w:p w:rsidR="00E903D0" w:rsidRDefault="00E903D0">
                  <w:pPr>
                    <w:spacing w:before="100" w:beforeAutospacing="1"/>
                    <w:rPr>
                      <w:rFonts w:ascii="Arial" w:hAnsi="Arial" w:cs="Arial"/>
                      <w:caps/>
                      <w:color w:val="86B602"/>
                      <w:sz w:val="38"/>
                      <w:szCs w:val="38"/>
                    </w:rPr>
                  </w:pPr>
                  <w:r>
                    <w:rPr>
                      <w:rFonts w:ascii="Arial" w:hAnsi="Arial" w:cs="Arial"/>
                      <w:caps/>
                      <w:noProof/>
                      <w:color w:val="86B602"/>
                      <w:sz w:val="38"/>
                      <w:szCs w:val="38"/>
                    </w:rPr>
                    <w:drawing>
                      <wp:inline distT="0" distB="0" distL="0" distR="0">
                        <wp:extent cx="4000500" cy="281940"/>
                        <wp:effectExtent l="0" t="0" r="0" b="3810"/>
                        <wp:docPr id="19" name="Picture 19" descr="New Officers Selected for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Officers Selected for 2016-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81940"/>
                                </a:xfrm>
                                <a:prstGeom prst="rect">
                                  <a:avLst/>
                                </a:prstGeom>
                                <a:noFill/>
                                <a:ln>
                                  <a:noFill/>
                                </a:ln>
                              </pic:spPr>
                            </pic:pic>
                          </a:graphicData>
                        </a:graphic>
                      </wp:inline>
                    </w:drawing>
                  </w:r>
                </w:p>
              </w:tc>
            </w:tr>
            <w:tr w:rsidR="00E903D0">
              <w:trPr>
                <w:tblCellSpacing w:w="0" w:type="dxa"/>
              </w:trPr>
              <w:tc>
                <w:tcPr>
                  <w:tcW w:w="0" w:type="auto"/>
                  <w:vAlign w:val="center"/>
                  <w:hideMark/>
                </w:tcPr>
                <w:p w:rsidR="00E903D0" w:rsidRDefault="00E903D0">
                  <w:r>
                    <w:rPr>
                      <w:noProof/>
                    </w:rPr>
                    <w:drawing>
                      <wp:inline distT="0" distB="0" distL="0" distR="0">
                        <wp:extent cx="5593080" cy="2857500"/>
                        <wp:effectExtent l="0" t="0" r="7620" b="0"/>
                        <wp:docPr id="18" name="Picture 18" descr="New Officers Selected for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Officers Selected for 2016-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3080" cy="2857500"/>
                                </a:xfrm>
                                <a:prstGeom prst="rect">
                                  <a:avLst/>
                                </a:prstGeom>
                                <a:noFill/>
                                <a:ln>
                                  <a:noFill/>
                                </a:ln>
                              </pic:spPr>
                            </pic:pic>
                          </a:graphicData>
                        </a:graphic>
                      </wp:inline>
                    </w:drawing>
                  </w:r>
                </w:p>
              </w:tc>
              <w:tc>
                <w:tcPr>
                  <w:tcW w:w="0" w:type="auto"/>
                  <w:vAlign w:val="center"/>
                  <w:hideMark/>
                </w:tcPr>
                <w:p w:rsidR="00E903D0" w:rsidRDefault="00E903D0"/>
              </w:tc>
            </w:tr>
            <w:tr w:rsidR="00E903D0">
              <w:trPr>
                <w:tblCellSpacing w:w="0" w:type="dxa"/>
              </w:trPr>
              <w:tc>
                <w:tcPr>
                  <w:tcW w:w="0" w:type="auto"/>
                  <w:vAlign w:val="center"/>
                  <w:hideMark/>
                </w:tcPr>
                <w:p w:rsidR="00E903D0" w:rsidRDefault="00E903D0">
                  <w:pPr>
                    <w:spacing w:after="300" w:line="330" w:lineRule="atLeast"/>
                    <w:rPr>
                      <w:rFonts w:ascii="Arial" w:hAnsi="Arial" w:cs="Arial"/>
                      <w:color w:val="474747"/>
                      <w:sz w:val="21"/>
                      <w:szCs w:val="21"/>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240280" cy="2667000"/>
                        <wp:effectExtent l="0" t="0" r="7620" b="0"/>
                        <wp:wrapSquare wrapText="bothSides"/>
                        <wp:docPr id="32" name="Picture 32" descr="New Officers Selected for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Officers Selected for 2016-1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40280" cy="2667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74747"/>
                      <w:sz w:val="21"/>
                      <w:szCs w:val="21"/>
                    </w:rPr>
                    <w:t xml:space="preserve">Cascade announced its new officers for 2016-17 after its annual meeting on Feb. 3. Issaquah Mayor Fred Butler will serve as chair, Bellevue Mayor John Stokes as vice chair and Kirkland Councilmember Penny Sweet serving as secretary-treasurer. She will also chair the Finance and Management Committee. Outgoing Board Chair John Marchione, Redmond mayor, will lead Cascade’s Public Affairs Committee. Sammamish Plateau Water and Sewer District Commission President Lloyd Warren will continue to chair Cascade’s Resource Management Committee. Cascade’s other board members include Jon Ault, president of the Skyway Water and Sewer </w:t>
                  </w:r>
                  <w:r>
                    <w:rPr>
                      <w:rFonts w:ascii="Arial" w:hAnsi="Arial" w:cs="Arial"/>
                      <w:color w:val="474747"/>
                      <w:sz w:val="21"/>
                      <w:szCs w:val="21"/>
                    </w:rPr>
                    <w:lastRenderedPageBreak/>
                    <w:t xml:space="preserve">District Commission and Cascade’s longest serving member; and Cascade’s newest member Tukwila Mayor Allan Ekberg. New alternates are Mary Lou Pauly of Issaquah, Angela Birney of Redmond and Joe </w:t>
                  </w:r>
                  <w:proofErr w:type="spellStart"/>
                  <w:r>
                    <w:rPr>
                      <w:rFonts w:ascii="Arial" w:hAnsi="Arial" w:cs="Arial"/>
                      <w:color w:val="474747"/>
                      <w:sz w:val="21"/>
                      <w:szCs w:val="21"/>
                    </w:rPr>
                    <w:t>Duffie</w:t>
                  </w:r>
                  <w:proofErr w:type="spellEnd"/>
                  <w:r>
                    <w:rPr>
                      <w:rFonts w:ascii="Arial" w:hAnsi="Arial" w:cs="Arial"/>
                      <w:color w:val="474747"/>
                      <w:sz w:val="21"/>
                      <w:szCs w:val="21"/>
                    </w:rPr>
                    <w:t xml:space="preserve"> of Tukwila.</w:t>
                  </w:r>
                </w:p>
              </w:tc>
              <w:tc>
                <w:tcPr>
                  <w:tcW w:w="0" w:type="auto"/>
                  <w:vAlign w:val="center"/>
                  <w:hideMark/>
                </w:tcPr>
                <w:p w:rsidR="00E903D0" w:rsidRDefault="00E903D0">
                  <w:pPr>
                    <w:rPr>
                      <w:rFonts w:ascii="Arial" w:hAnsi="Arial" w:cs="Arial"/>
                      <w:color w:val="474747"/>
                      <w:sz w:val="21"/>
                      <w:szCs w:val="21"/>
                    </w:rPr>
                  </w:pPr>
                </w:p>
              </w:tc>
            </w:tr>
          </w:tbl>
          <w:p w:rsidR="00E903D0" w:rsidRDefault="00E903D0">
            <w:pPr>
              <w:rPr>
                <w:rFonts w:eastAsia="Times New Roman"/>
                <w:sz w:val="20"/>
                <w:szCs w:val="20"/>
              </w:rPr>
            </w:pPr>
          </w:p>
        </w:tc>
      </w:tr>
      <w:tr w:rsidR="00E903D0" w:rsidTr="00E903D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44"/>
            </w:tblGrid>
            <w:tr w:rsidR="00E903D0">
              <w:trPr>
                <w:tblCellSpacing w:w="0" w:type="dxa"/>
              </w:trPr>
              <w:tc>
                <w:tcPr>
                  <w:tcW w:w="0" w:type="auto"/>
                  <w:tcMar>
                    <w:top w:w="0" w:type="dxa"/>
                    <w:left w:w="270" w:type="dxa"/>
                    <w:bottom w:w="0" w:type="dxa"/>
                    <w:right w:w="0" w:type="dxa"/>
                  </w:tcMar>
                  <w:vAlign w:val="center"/>
                  <w:hideMark/>
                </w:tcPr>
                <w:p w:rsidR="00E903D0" w:rsidRDefault="00E903D0">
                  <w:pPr>
                    <w:spacing w:before="240" w:after="105"/>
                    <w:rPr>
                      <w:rFonts w:ascii="Arial" w:hAnsi="Arial" w:cs="Arial"/>
                      <w:caps/>
                      <w:color w:val="86B602"/>
                      <w:sz w:val="38"/>
                      <w:szCs w:val="38"/>
                    </w:rPr>
                  </w:pPr>
                  <w:r>
                    <w:rPr>
                      <w:rFonts w:ascii="Arial" w:hAnsi="Arial" w:cs="Arial"/>
                      <w:caps/>
                      <w:noProof/>
                      <w:color w:val="86B602"/>
                      <w:sz w:val="38"/>
                      <w:szCs w:val="38"/>
                    </w:rPr>
                    <w:lastRenderedPageBreak/>
                    <w:drawing>
                      <wp:inline distT="0" distB="0" distL="0" distR="0">
                        <wp:extent cx="4373880" cy="228600"/>
                        <wp:effectExtent l="0" t="0" r="7620" b="0"/>
                        <wp:docPr id="17" name="Picture 17" descr="Cascade Gardener Classes Begin 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scade Gardener Classes Begin So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73880" cy="228600"/>
                                </a:xfrm>
                                <a:prstGeom prst="rect">
                                  <a:avLst/>
                                </a:prstGeom>
                                <a:noFill/>
                                <a:ln>
                                  <a:noFill/>
                                </a:ln>
                              </pic:spPr>
                            </pic:pic>
                          </a:graphicData>
                        </a:graphic>
                      </wp:inline>
                    </w:drawing>
                  </w:r>
                </w:p>
                <w:p w:rsidR="00E903D0" w:rsidRDefault="00E903D0">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762000"/>
                        <wp:effectExtent l="0" t="0" r="0" b="0"/>
                        <wp:wrapSquare wrapText="bothSides"/>
                        <wp:docPr id="31" name="Picture 31" descr="Cascade Gardner Classes Logo">
                          <a:hlinkClick xmlns:a="http://schemas.openxmlformats.org/drawingml/2006/main" r:id="rId24" tgtFrame="&quot;blank&quot;" tooltip="&quot;Cascade Gardener Classes 20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cade Gardner Classes Logo">
                                  <a:hlinkClick r:id="rId24" tgtFrame="&quot;blank&quot;" tooltip="&quot;Cascade Gardener Classes 2016&quot;"/>
                                </pic:cNvPr>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240280" cy="2209800"/>
                        <wp:effectExtent l="0" t="0" r="7620" b="0"/>
                        <wp:wrapSquare wrapText="bothSides"/>
                        <wp:docPr id="30" name="Picture 30" descr="Cascade Gardner 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cade Gardner Classes"/>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2240280" cy="2209800"/>
                                </a:xfrm>
                                <a:prstGeom prst="rect">
                                  <a:avLst/>
                                </a:prstGeom>
                                <a:noFill/>
                              </pic:spPr>
                            </pic:pic>
                          </a:graphicData>
                        </a:graphic>
                        <wp14:sizeRelH relativeFrom="page">
                          <wp14:pctWidth>0</wp14:pctWidth>
                        </wp14:sizeRelH>
                        <wp14:sizeRelV relativeFrom="page">
                          <wp14:pctHeight>0</wp14:pctHeight>
                        </wp14:sizeRelV>
                      </wp:anchor>
                    </w:drawing>
                  </w:r>
                </w:p>
                <w:p w:rsidR="00E903D0" w:rsidRDefault="00E903D0">
                  <w:pPr>
                    <w:spacing w:after="60" w:line="330" w:lineRule="atLeast"/>
                    <w:rPr>
                      <w:rFonts w:ascii="Arial" w:hAnsi="Arial" w:cs="Arial"/>
                      <w:color w:val="474747"/>
                      <w:sz w:val="21"/>
                      <w:szCs w:val="21"/>
                    </w:rPr>
                  </w:pPr>
                  <w:r>
                    <w:rPr>
                      <w:rFonts w:ascii="Arial" w:hAnsi="Arial" w:cs="Arial"/>
                      <w:color w:val="474747"/>
                      <w:sz w:val="21"/>
                      <w:szCs w:val="21"/>
                    </w:rPr>
                    <w:t xml:space="preserve">Cascade had a very successful series of about 30 classes in 2015 with more than 700 attendees. For 2016, 30 Cascade Gardener classes are scheduled throughout the Eastside. The kick-off will be at the Northwest Flower and Garden Show Feb. 17-21, 2016. Classes focus on wise water use in landscaping and sustainable practices. They run from Feb. 20 through April 9. The class catalog is available on Cascade’s website at </w:t>
                  </w:r>
                  <w:hyperlink r:id="rId27" w:tgtFrame="blank" w:tooltip="Cascade Gardener Classes 2016" w:history="1">
                    <w:r>
                      <w:rPr>
                        <w:rStyle w:val="Hyperlink"/>
                        <w:rFonts w:ascii="Arial" w:hAnsi="Arial" w:cs="Arial"/>
                        <w:sz w:val="21"/>
                        <w:szCs w:val="21"/>
                      </w:rPr>
                      <w:t>http://cascadewater.org/classes</w:t>
                    </w:r>
                  </w:hyperlink>
                  <w:r>
                    <w:rPr>
                      <w:rFonts w:ascii="Arial" w:hAnsi="Arial" w:cs="Arial"/>
                      <w:color w:val="474747"/>
                      <w:sz w:val="21"/>
                      <w:szCs w:val="21"/>
                    </w:rPr>
                    <w:t xml:space="preserve">. Classes are free but registration is required. </w:t>
                  </w:r>
                  <w:hyperlink r:id="rId28" w:tgtFrame="blank" w:tooltip="Cascade Gardener Classes 2016" w:history="1">
                    <w:r>
                      <w:rPr>
                        <w:rStyle w:val="Hyperlink"/>
                        <w:rFonts w:ascii="Arial" w:hAnsi="Arial" w:cs="Arial"/>
                        <w:sz w:val="21"/>
                        <w:szCs w:val="21"/>
                      </w:rPr>
                      <w:t>Click here to register</w:t>
                    </w:r>
                  </w:hyperlink>
                  <w:r>
                    <w:rPr>
                      <w:rFonts w:ascii="Arial" w:hAnsi="Arial" w:cs="Arial"/>
                      <w:color w:val="474747"/>
                      <w:sz w:val="21"/>
                      <w:szCs w:val="21"/>
                    </w:rPr>
                    <w:t xml:space="preserve"> for classes. </w:t>
                  </w:r>
                </w:p>
                <w:p w:rsidR="00E903D0" w:rsidRDefault="00E903D0">
                  <w:pPr>
                    <w:spacing w:after="60" w:line="330" w:lineRule="atLeast"/>
                    <w:rPr>
                      <w:rFonts w:ascii="Arial" w:hAnsi="Arial" w:cs="Arial"/>
                      <w:color w:val="474747"/>
                      <w:sz w:val="21"/>
                      <w:szCs w:val="21"/>
                    </w:rPr>
                  </w:pPr>
                  <w:r>
                    <w:rPr>
                      <w:rFonts w:ascii="Arial" w:hAnsi="Arial" w:cs="Arial"/>
                      <w:color w:val="474747"/>
                      <w:sz w:val="21"/>
                      <w:szCs w:val="21"/>
                    </w:rPr>
                    <w:t>Look for Cascade at the Northwest Flower and Garden Show in the Washington State Convention Center in Seattle Feb. 17 through the 21th. Last year over 2,300 visitors stopped by the Cascade booth to pick up items and information to help save water.</w:t>
                  </w:r>
                </w:p>
              </w:tc>
            </w:tr>
          </w:tbl>
          <w:p w:rsidR="00E903D0" w:rsidRDefault="00E903D0">
            <w:pPr>
              <w:rPr>
                <w:rFonts w:eastAsia="Times New Roman"/>
                <w:sz w:val="20"/>
                <w:szCs w:val="20"/>
              </w:rPr>
            </w:pPr>
          </w:p>
        </w:tc>
      </w:tr>
      <w:tr w:rsidR="00E903D0" w:rsidTr="00E903D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38"/>
              <w:gridCol w:w="6"/>
            </w:tblGrid>
            <w:tr w:rsidR="00E903D0">
              <w:trPr>
                <w:tblCellSpacing w:w="0" w:type="dxa"/>
              </w:trPr>
              <w:tc>
                <w:tcPr>
                  <w:tcW w:w="0" w:type="auto"/>
                  <w:gridSpan w:val="2"/>
                  <w:tcMar>
                    <w:top w:w="0" w:type="dxa"/>
                    <w:left w:w="270" w:type="dxa"/>
                    <w:bottom w:w="0" w:type="dxa"/>
                    <w:right w:w="0" w:type="dxa"/>
                  </w:tcMar>
                  <w:vAlign w:val="center"/>
                  <w:hideMark/>
                </w:tcPr>
                <w:p w:rsidR="00E903D0" w:rsidRDefault="00E903D0">
                  <w:pPr>
                    <w:spacing w:before="480" w:after="105"/>
                    <w:rPr>
                      <w:rFonts w:ascii="Arial" w:hAnsi="Arial" w:cs="Arial"/>
                      <w:caps/>
                      <w:color w:val="86B602"/>
                      <w:sz w:val="38"/>
                      <w:szCs w:val="38"/>
                    </w:rPr>
                  </w:pPr>
                  <w:r>
                    <w:rPr>
                      <w:rFonts w:ascii="Arial" w:hAnsi="Arial" w:cs="Arial"/>
                      <w:caps/>
                      <w:noProof/>
                      <w:color w:val="86B602"/>
                      <w:sz w:val="38"/>
                      <w:szCs w:val="38"/>
                    </w:rPr>
                    <w:drawing>
                      <wp:inline distT="0" distB="0" distL="0" distR="0">
                        <wp:extent cx="5280660" cy="281940"/>
                        <wp:effectExtent l="0" t="0" r="0" b="3810"/>
                        <wp:docPr id="16" name="Picture 16" descr="Lake Tapp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ke Tapps Updat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80660" cy="281940"/>
                                </a:xfrm>
                                <a:prstGeom prst="rect">
                                  <a:avLst/>
                                </a:prstGeom>
                                <a:noFill/>
                                <a:ln>
                                  <a:noFill/>
                                </a:ln>
                              </pic:spPr>
                            </pic:pic>
                          </a:graphicData>
                        </a:graphic>
                      </wp:inline>
                    </w:drawing>
                  </w:r>
                </w:p>
                <w:p w:rsidR="00E903D0" w:rsidRDefault="00E903D0">
                  <w:pPr>
                    <w:spacing w:after="60" w:line="330" w:lineRule="atLeast"/>
                    <w:rPr>
                      <w:rFonts w:ascii="Arial" w:hAnsi="Arial" w:cs="Arial"/>
                      <w:color w:val="474747"/>
                      <w:sz w:val="21"/>
                      <w:szCs w:val="21"/>
                    </w:rPr>
                  </w:pPr>
                  <w:r>
                    <w:rPr>
                      <w:rFonts w:ascii="Arial" w:hAnsi="Arial" w:cs="Arial"/>
                      <w:b/>
                      <w:bCs/>
                      <w:color w:val="474747"/>
                      <w:sz w:val="21"/>
                      <w:szCs w:val="21"/>
                    </w:rPr>
                    <w:t>White River Lake Tapps Improvement Projects:</w:t>
                  </w:r>
                  <w:r>
                    <w:rPr>
                      <w:rFonts w:ascii="Arial" w:hAnsi="Arial" w:cs="Arial"/>
                      <w:color w:val="474747"/>
                      <w:sz w:val="21"/>
                      <w:szCs w:val="21"/>
                    </w:rPr>
                    <w:t xml:space="preserve"> After more than 18 months of planning, design, construction, improvements and repairs in 2014-15, and a challenging fill of the reservoir during record drought last summer, the entire White River Lake Tapps system is operating at optimum performance as anticipated. Although some valve work will be required later this year, the projects were completed on time.</w:t>
                  </w:r>
                </w:p>
                <w:p w:rsidR="00E903D0" w:rsidRDefault="00E903D0">
                  <w:pPr>
                    <w:spacing w:after="60" w:line="330" w:lineRule="atLeast"/>
                    <w:rPr>
                      <w:rFonts w:ascii="Arial" w:hAnsi="Arial" w:cs="Arial"/>
                      <w:color w:val="474747"/>
                      <w:sz w:val="21"/>
                      <w:szCs w:val="21"/>
                    </w:rPr>
                  </w:pPr>
                  <w:r>
                    <w:rPr>
                      <w:rFonts w:ascii="Arial" w:hAnsi="Arial" w:cs="Arial"/>
                      <w:color w:val="474747"/>
                      <w:sz w:val="21"/>
                      <w:szCs w:val="21"/>
                    </w:rPr>
                    <w:t>The reservoir remained at about 539 feet elevation throughout the fall and early winter. This slight drawdown from recreation levels of 541.5 to 543 feet is to ensure dike protection and integrity during winter wind, rain and storms. The reservoir will return to recreational levels in early spring.</w:t>
                  </w:r>
                </w:p>
              </w:tc>
            </w:tr>
            <w:tr w:rsidR="00E903D0">
              <w:trPr>
                <w:tblCellSpacing w:w="0" w:type="dxa"/>
              </w:trPr>
              <w:tc>
                <w:tcPr>
                  <w:tcW w:w="0" w:type="auto"/>
                  <w:vAlign w:val="center"/>
                  <w:hideMark/>
                </w:tcPr>
                <w:p w:rsidR="00E903D0" w:rsidRDefault="00E903D0">
                  <w:r>
                    <w:rPr>
                      <w:noProof/>
                    </w:rPr>
                    <w:lastRenderedPageBreak/>
                    <w:drawing>
                      <wp:inline distT="0" distB="0" distL="0" distR="0">
                        <wp:extent cx="5593080" cy="2476500"/>
                        <wp:effectExtent l="0" t="0" r="7620" b="0"/>
                        <wp:docPr id="15" name="Picture 15" descr="White River Lake Tapps Improvement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ite River Lake Tapps Improvements Projec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93080" cy="2476500"/>
                                </a:xfrm>
                                <a:prstGeom prst="rect">
                                  <a:avLst/>
                                </a:prstGeom>
                                <a:noFill/>
                                <a:ln>
                                  <a:noFill/>
                                </a:ln>
                              </pic:spPr>
                            </pic:pic>
                          </a:graphicData>
                        </a:graphic>
                      </wp:inline>
                    </w:drawing>
                  </w:r>
                </w:p>
              </w:tc>
              <w:tc>
                <w:tcPr>
                  <w:tcW w:w="0" w:type="auto"/>
                  <w:vAlign w:val="center"/>
                  <w:hideMark/>
                </w:tcPr>
                <w:p w:rsidR="00E903D0" w:rsidRDefault="00E903D0"/>
              </w:tc>
            </w:tr>
            <w:tr w:rsidR="00E903D0">
              <w:trPr>
                <w:tblCellSpacing w:w="0" w:type="dxa"/>
              </w:trPr>
              <w:tc>
                <w:tcPr>
                  <w:tcW w:w="0" w:type="auto"/>
                  <w:gridSpan w:val="2"/>
                  <w:tcMar>
                    <w:top w:w="225" w:type="dxa"/>
                    <w:left w:w="270" w:type="dxa"/>
                    <w:bottom w:w="0" w:type="dxa"/>
                    <w:right w:w="0" w:type="dxa"/>
                  </w:tcMar>
                  <w:vAlign w:val="center"/>
                  <w:hideMark/>
                </w:tcPr>
                <w:p w:rsidR="00E903D0" w:rsidRDefault="00E903D0">
                  <w:pPr>
                    <w:spacing w:after="300" w:line="330" w:lineRule="atLeast"/>
                    <w:rPr>
                      <w:rFonts w:ascii="Arial" w:hAnsi="Arial" w:cs="Arial"/>
                      <w:color w:val="474747"/>
                      <w:sz w:val="21"/>
                      <w:szCs w:val="21"/>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24000" cy="388620"/>
                        <wp:effectExtent l="0" t="0" r="0" b="0"/>
                        <wp:wrapSquare wrapText="bothSides"/>
                        <wp:docPr id="29" name="Picture 29" descr="SwimSa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imSafe Logo"/>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524000" cy="3886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Arial" w:hAnsi="Arial" w:cs="Arial"/>
                      <w:b/>
                      <w:bCs/>
                      <w:color w:val="474747"/>
                      <w:sz w:val="21"/>
                      <w:szCs w:val="21"/>
                    </w:rPr>
                    <w:t>Swimsafe</w:t>
                  </w:r>
                  <w:proofErr w:type="spellEnd"/>
                  <w:r>
                    <w:rPr>
                      <w:rFonts w:ascii="Arial" w:hAnsi="Arial" w:cs="Arial"/>
                      <w:b/>
                      <w:bCs/>
                      <w:color w:val="474747"/>
                      <w:sz w:val="21"/>
                      <w:szCs w:val="21"/>
                    </w:rPr>
                    <w:t>:</w:t>
                  </w:r>
                  <w:r>
                    <w:rPr>
                      <w:rFonts w:ascii="Arial" w:hAnsi="Arial" w:cs="Arial"/>
                      <w:color w:val="474747"/>
                      <w:sz w:val="21"/>
                      <w:szCs w:val="21"/>
                    </w:rPr>
                    <w:t xml:space="preserve"> A third drowning-free summer was recorded thanks in part to the cooperative, collaborative </w:t>
                  </w:r>
                  <w:proofErr w:type="spellStart"/>
                  <w:r>
                    <w:rPr>
                      <w:rFonts w:ascii="Arial" w:hAnsi="Arial" w:cs="Arial"/>
                      <w:color w:val="474747"/>
                      <w:sz w:val="21"/>
                      <w:szCs w:val="21"/>
                    </w:rPr>
                    <w:t>SwimSafe</w:t>
                  </w:r>
                  <w:proofErr w:type="spellEnd"/>
                  <w:r>
                    <w:rPr>
                      <w:rFonts w:ascii="Arial" w:hAnsi="Arial" w:cs="Arial"/>
                      <w:color w:val="474747"/>
                      <w:sz w:val="21"/>
                      <w:szCs w:val="21"/>
                    </w:rPr>
                    <w:t xml:space="preserve"> program of public awareness by Cascade, East Pierce Fire and Rescue, Bonney Lake, and area school districts to combat drownings by educating swimmers about the cold temperatures in the reservoir.</w:t>
                  </w:r>
                </w:p>
                <w:p w:rsidR="00E903D0" w:rsidRDefault="00E903D0">
                  <w:pPr>
                    <w:spacing w:after="60" w:line="330" w:lineRule="atLeast"/>
                    <w:rPr>
                      <w:rFonts w:ascii="Arial" w:hAnsi="Arial" w:cs="Arial"/>
                      <w:color w:val="474747"/>
                      <w:sz w:val="21"/>
                      <w:szCs w:val="21"/>
                    </w:rPr>
                  </w:pPr>
                  <w:r>
                    <w:rPr>
                      <w:rFonts w:ascii="Arial" w:hAnsi="Arial" w:cs="Arial"/>
                      <w:b/>
                      <w:bCs/>
                      <w:color w:val="474747"/>
                      <w:sz w:val="21"/>
                      <w:szCs w:val="21"/>
                    </w:rPr>
                    <w:t>In Memoriam:</w:t>
                  </w:r>
                  <w:r>
                    <w:rPr>
                      <w:rFonts w:ascii="Arial" w:hAnsi="Arial" w:cs="Arial"/>
                      <w:color w:val="474747"/>
                      <w:sz w:val="21"/>
                      <w:szCs w:val="21"/>
                    </w:rPr>
                    <w:t xml:space="preserve"> On a sad note, Cascade champion Leon Stucki, of the Lake Tapps Community Council, passed suddenly in January. Leon was a key figure in saving Lake Tapps and worked diligently with Cascade negotiating the Lake Tapps agreements as well as being involved in every facet of the recent enhancement projects and refill. His support and work with Cascade made much of Cascade’s progress possible over the last several years and he will be missed.</w:t>
                  </w:r>
                </w:p>
              </w:tc>
            </w:tr>
          </w:tbl>
          <w:p w:rsidR="00E903D0" w:rsidRDefault="00E903D0">
            <w:pPr>
              <w:rPr>
                <w:rFonts w:eastAsia="Times New Roman"/>
                <w:sz w:val="20"/>
                <w:szCs w:val="20"/>
              </w:rPr>
            </w:pPr>
          </w:p>
        </w:tc>
      </w:tr>
      <w:tr w:rsidR="00E903D0" w:rsidTr="00E903D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38"/>
              <w:gridCol w:w="6"/>
            </w:tblGrid>
            <w:tr w:rsidR="00E903D0">
              <w:trPr>
                <w:tblCellSpacing w:w="0" w:type="dxa"/>
              </w:trPr>
              <w:tc>
                <w:tcPr>
                  <w:tcW w:w="0" w:type="auto"/>
                  <w:gridSpan w:val="2"/>
                  <w:tcMar>
                    <w:top w:w="0" w:type="dxa"/>
                    <w:left w:w="270" w:type="dxa"/>
                    <w:bottom w:w="0" w:type="dxa"/>
                    <w:right w:w="0" w:type="dxa"/>
                  </w:tcMar>
                  <w:vAlign w:val="center"/>
                  <w:hideMark/>
                </w:tcPr>
                <w:p w:rsidR="00E903D0" w:rsidRDefault="00E903D0">
                  <w:pPr>
                    <w:spacing w:before="480" w:after="105"/>
                    <w:rPr>
                      <w:rFonts w:ascii="Arial" w:hAnsi="Arial" w:cs="Arial"/>
                      <w:caps/>
                      <w:color w:val="86B602"/>
                      <w:sz w:val="38"/>
                      <w:szCs w:val="38"/>
                    </w:rPr>
                  </w:pPr>
                  <w:r>
                    <w:rPr>
                      <w:rFonts w:ascii="Arial" w:hAnsi="Arial" w:cs="Arial"/>
                      <w:caps/>
                      <w:noProof/>
                      <w:color w:val="86B602"/>
                      <w:sz w:val="38"/>
                      <w:szCs w:val="38"/>
                    </w:rPr>
                    <w:lastRenderedPageBreak/>
                    <w:drawing>
                      <wp:inline distT="0" distB="0" distL="0" distR="0">
                        <wp:extent cx="5280660" cy="281940"/>
                        <wp:effectExtent l="0" t="0" r="0" b="3810"/>
                        <wp:docPr id="14" name="Picture 14" descr="Watch for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tch for i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80660" cy="281940"/>
                                </a:xfrm>
                                <a:prstGeom prst="rect">
                                  <a:avLst/>
                                </a:prstGeom>
                                <a:noFill/>
                                <a:ln>
                                  <a:noFill/>
                                </a:ln>
                              </pic:spPr>
                            </pic:pic>
                          </a:graphicData>
                        </a:graphic>
                      </wp:inline>
                    </w:drawing>
                  </w:r>
                </w:p>
                <w:p w:rsidR="00E903D0" w:rsidRDefault="00E903D0">
                  <w:pPr>
                    <w:spacing w:after="300" w:line="330" w:lineRule="atLeast"/>
                    <w:rPr>
                      <w:rFonts w:ascii="Arial" w:hAnsi="Arial" w:cs="Arial"/>
                      <w:color w:val="474747"/>
                      <w:sz w:val="21"/>
                      <w:szCs w:val="21"/>
                    </w:rPr>
                  </w:pPr>
                  <w:r>
                    <w:rPr>
                      <w:rFonts w:ascii="Arial" w:hAnsi="Arial" w:cs="Arial"/>
                      <w:color w:val="474747"/>
                      <w:sz w:val="21"/>
                      <w:szCs w:val="21"/>
                    </w:rPr>
                    <w:t xml:space="preserve">Cascade’s ‘We Need Water Because………..’ wall will be popping up in the most interesting places over the next few months. To remind the public of the value of water, Cascade created this wall and brought it to local events, fairs and public spaces. It has created some thought provoking responses. Think about it….why do we need water? </w:t>
                  </w:r>
                  <w:hyperlink r:id="rId33" w:tooltip="WeNeedWaterBecause.org" w:history="1">
                    <w:r>
                      <w:rPr>
                        <w:rStyle w:val="Hyperlink"/>
                        <w:rFonts w:ascii="Arial" w:hAnsi="Arial" w:cs="Arial"/>
                        <w:sz w:val="21"/>
                        <w:szCs w:val="21"/>
                      </w:rPr>
                      <w:t>www.weneedwaterbecause.org</w:t>
                    </w:r>
                  </w:hyperlink>
                  <w:r>
                    <w:rPr>
                      <w:rFonts w:ascii="Arial" w:hAnsi="Arial" w:cs="Arial"/>
                      <w:color w:val="474747"/>
                      <w:sz w:val="21"/>
                      <w:szCs w:val="21"/>
                    </w:rPr>
                    <w:t xml:space="preserve"> #</w:t>
                  </w:r>
                  <w:proofErr w:type="spellStart"/>
                  <w:r>
                    <w:rPr>
                      <w:rFonts w:ascii="Arial" w:hAnsi="Arial" w:cs="Arial"/>
                      <w:color w:val="474747"/>
                      <w:sz w:val="21"/>
                      <w:szCs w:val="21"/>
                    </w:rPr>
                    <w:t>weneedw</w:t>
                  </w:r>
                  <w:bookmarkStart w:id="0" w:name="_GoBack"/>
                  <w:bookmarkEnd w:id="0"/>
                  <w:r>
                    <w:rPr>
                      <w:rFonts w:ascii="Arial" w:hAnsi="Arial" w:cs="Arial"/>
                      <w:color w:val="474747"/>
                      <w:sz w:val="21"/>
                      <w:szCs w:val="21"/>
                    </w:rPr>
                    <w:t>aterbecause</w:t>
                  </w:r>
                  <w:proofErr w:type="spellEnd"/>
                </w:p>
              </w:tc>
            </w:tr>
            <w:tr w:rsidR="00E903D0">
              <w:trPr>
                <w:tblCellSpacing w:w="0" w:type="dxa"/>
              </w:trPr>
              <w:tc>
                <w:tcPr>
                  <w:tcW w:w="0" w:type="auto"/>
                  <w:vAlign w:val="center"/>
                  <w:hideMark/>
                </w:tcPr>
                <w:p w:rsidR="00E903D0" w:rsidRDefault="00E903D0">
                  <w:r>
                    <w:rPr>
                      <w:noProof/>
                    </w:rPr>
                    <w:lastRenderedPageBreak/>
                    <w:drawing>
                      <wp:inline distT="0" distB="0" distL="0" distR="0">
                        <wp:extent cx="5593080" cy="2476500"/>
                        <wp:effectExtent l="0" t="0" r="7620" b="0"/>
                        <wp:docPr id="13" name="Picture 13" descr="We Need Water Because Campaign - Summ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 Need Water Because Campaign - Summer 20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93080" cy="2476500"/>
                                </a:xfrm>
                                <a:prstGeom prst="rect">
                                  <a:avLst/>
                                </a:prstGeom>
                                <a:noFill/>
                                <a:ln>
                                  <a:noFill/>
                                </a:ln>
                              </pic:spPr>
                            </pic:pic>
                          </a:graphicData>
                        </a:graphic>
                      </wp:inline>
                    </w:drawing>
                  </w:r>
                </w:p>
              </w:tc>
              <w:tc>
                <w:tcPr>
                  <w:tcW w:w="0" w:type="auto"/>
                  <w:vAlign w:val="center"/>
                  <w:hideMark/>
                </w:tcPr>
                <w:p w:rsidR="00E903D0" w:rsidRDefault="00E903D0"/>
              </w:tc>
            </w:tr>
          </w:tbl>
          <w:p w:rsidR="00E903D0" w:rsidRDefault="00E903D0">
            <w:pPr>
              <w:rPr>
                <w:rFonts w:eastAsia="Times New Roman"/>
                <w:sz w:val="20"/>
                <w:szCs w:val="20"/>
              </w:rPr>
            </w:pPr>
          </w:p>
        </w:tc>
      </w:tr>
      <w:tr w:rsidR="00E903D0" w:rsidTr="00E903D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44"/>
            </w:tblGrid>
            <w:tr w:rsidR="00E903D0">
              <w:trPr>
                <w:tblCellSpacing w:w="0" w:type="dxa"/>
              </w:trPr>
              <w:tc>
                <w:tcPr>
                  <w:tcW w:w="0" w:type="auto"/>
                  <w:tcMar>
                    <w:top w:w="0" w:type="dxa"/>
                    <w:left w:w="270" w:type="dxa"/>
                    <w:bottom w:w="0" w:type="dxa"/>
                    <w:right w:w="0" w:type="dxa"/>
                  </w:tcMar>
                  <w:vAlign w:val="center"/>
                  <w:hideMark/>
                </w:tcPr>
                <w:p w:rsidR="00E903D0" w:rsidRDefault="00E903D0">
                  <w:pPr>
                    <w:spacing w:before="480" w:after="105"/>
                    <w:rPr>
                      <w:rFonts w:ascii="Arial" w:hAnsi="Arial" w:cs="Arial"/>
                      <w:caps/>
                      <w:color w:val="86B602"/>
                      <w:sz w:val="38"/>
                      <w:szCs w:val="38"/>
                    </w:rPr>
                  </w:pPr>
                  <w:r>
                    <w:rPr>
                      <w:rFonts w:ascii="Arial" w:hAnsi="Arial" w:cs="Arial"/>
                      <w:caps/>
                      <w:noProof/>
                      <w:color w:val="86B602"/>
                      <w:sz w:val="38"/>
                      <w:szCs w:val="38"/>
                    </w:rPr>
                    <w:lastRenderedPageBreak/>
                    <w:drawing>
                      <wp:inline distT="0" distB="0" distL="0" distR="0">
                        <wp:extent cx="5280660" cy="281940"/>
                        <wp:effectExtent l="0" t="0" r="0" b="3810"/>
                        <wp:docPr id="12" name="Picture 12" descr="Hands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nds 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80660" cy="281940"/>
                                </a:xfrm>
                                <a:prstGeom prst="rect">
                                  <a:avLst/>
                                </a:prstGeom>
                                <a:noFill/>
                                <a:ln>
                                  <a:noFill/>
                                </a:ln>
                              </pic:spPr>
                            </pic:pic>
                          </a:graphicData>
                        </a:graphic>
                      </wp:inline>
                    </w:drawing>
                  </w:r>
                </w:p>
                <w:p w:rsidR="00E903D0" w:rsidRDefault="00E903D0">
                  <w:pPr>
                    <w:spacing w:after="60" w:line="330" w:lineRule="atLeast"/>
                    <w:rPr>
                      <w:rFonts w:ascii="Arial" w:hAnsi="Arial" w:cs="Arial"/>
                      <w:color w:val="474747"/>
                      <w:sz w:val="21"/>
                      <w:szCs w:val="21"/>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240280" cy="1828800"/>
                        <wp:effectExtent l="0" t="0" r="7620" b="0"/>
                        <wp:wrapSquare wrapText="bothSides"/>
                        <wp:docPr id="28" name="Picture 28" descr="Hands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nds On!!!!!"/>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2240280" cy="1828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74747"/>
                      <w:sz w:val="21"/>
                      <w:szCs w:val="21"/>
                    </w:rPr>
                    <w:t>Ever wondered about water supply, salmon cycles, being “</w:t>
                  </w:r>
                  <w:proofErr w:type="spellStart"/>
                  <w:r>
                    <w:rPr>
                      <w:rFonts w:ascii="Arial" w:hAnsi="Arial" w:cs="Arial"/>
                      <w:color w:val="474747"/>
                      <w:sz w:val="21"/>
                      <w:szCs w:val="21"/>
                    </w:rPr>
                    <w:t>toadally</w:t>
                  </w:r>
                  <w:proofErr w:type="spellEnd"/>
                  <w:r>
                    <w:rPr>
                      <w:rFonts w:ascii="Arial" w:hAnsi="Arial" w:cs="Arial"/>
                      <w:color w:val="474747"/>
                      <w:sz w:val="21"/>
                      <w:szCs w:val="21"/>
                    </w:rPr>
                    <w:t>” amphibious, or how to create a water cycle terrarium? School aged children throughout the Cascade member service area are finding out all about these and many other topics as part of their enriched school curriculum in programs provided by Cascade and its members. Each year, hundreds of classes are offered to local schools and teachers add them to their regular curriculum. This school year almost 12,000 kids will get hands-on experience in one of the more than 465 fun, creative classroom presentations and actually learn about the world around them and their part in saving water and using it wisely.</w:t>
                  </w:r>
                </w:p>
              </w:tc>
            </w:tr>
          </w:tbl>
          <w:p w:rsidR="00E903D0" w:rsidRDefault="00E903D0">
            <w:pPr>
              <w:rPr>
                <w:rFonts w:eastAsia="Times New Roman"/>
                <w:sz w:val="20"/>
                <w:szCs w:val="20"/>
              </w:rPr>
            </w:pPr>
          </w:p>
        </w:tc>
      </w:tr>
      <w:tr w:rsidR="00E903D0" w:rsidTr="00E903D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44"/>
            </w:tblGrid>
            <w:tr w:rsidR="00E903D0">
              <w:trPr>
                <w:tblCellSpacing w:w="0" w:type="dxa"/>
              </w:trPr>
              <w:tc>
                <w:tcPr>
                  <w:tcW w:w="0" w:type="auto"/>
                  <w:tcMar>
                    <w:top w:w="0" w:type="dxa"/>
                    <w:left w:w="270" w:type="dxa"/>
                    <w:bottom w:w="0" w:type="dxa"/>
                    <w:right w:w="0" w:type="dxa"/>
                  </w:tcMar>
                  <w:vAlign w:val="center"/>
                  <w:hideMark/>
                </w:tcPr>
                <w:p w:rsidR="00E903D0" w:rsidRDefault="00E903D0">
                  <w:pPr>
                    <w:spacing w:before="480" w:after="105"/>
                    <w:rPr>
                      <w:rFonts w:ascii="Arial" w:hAnsi="Arial" w:cs="Arial"/>
                      <w:caps/>
                      <w:color w:val="86B602"/>
                      <w:sz w:val="38"/>
                      <w:szCs w:val="38"/>
                    </w:rPr>
                  </w:pPr>
                  <w:r>
                    <w:rPr>
                      <w:rFonts w:ascii="Arial" w:hAnsi="Arial" w:cs="Arial"/>
                      <w:caps/>
                      <w:noProof/>
                      <w:color w:val="86B602"/>
                      <w:sz w:val="38"/>
                      <w:szCs w:val="38"/>
                    </w:rPr>
                    <w:drawing>
                      <wp:inline distT="0" distB="0" distL="0" distR="0">
                        <wp:extent cx="5280660" cy="281940"/>
                        <wp:effectExtent l="0" t="0" r="0" b="3810"/>
                        <wp:docPr id="11" name="Picture 11" descr="Water Efficiency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ater Efficiency Report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80660" cy="281940"/>
                                </a:xfrm>
                                <a:prstGeom prst="rect">
                                  <a:avLst/>
                                </a:prstGeom>
                                <a:noFill/>
                                <a:ln>
                                  <a:noFill/>
                                </a:ln>
                              </pic:spPr>
                            </pic:pic>
                          </a:graphicData>
                        </a:graphic>
                      </wp:inline>
                    </w:drawing>
                  </w:r>
                </w:p>
                <w:p w:rsidR="00E903D0" w:rsidRDefault="00E903D0">
                  <w:pPr>
                    <w:spacing w:after="60" w:line="330" w:lineRule="atLeast"/>
                    <w:rPr>
                      <w:rFonts w:ascii="Arial" w:hAnsi="Arial" w:cs="Arial"/>
                      <w:color w:val="474747"/>
                      <w:sz w:val="21"/>
                      <w:szCs w:val="21"/>
                    </w:rPr>
                  </w:pPr>
                  <w:r>
                    <w:rPr>
                      <w:rFonts w:ascii="Arial" w:hAnsi="Arial" w:cs="Arial"/>
                      <w:color w:val="474747"/>
                      <w:sz w:val="21"/>
                      <w:szCs w:val="21"/>
                    </w:rPr>
                    <w:t xml:space="preserve">Cascade’s 2015 water efficiency program saves more than 79,000 gallons of water per day and continues to reduce the need for additional water supply in the near term. Cascade staff engaged with approximately 25,000 residents, businesses, and schools though community outreach, education, training, and incentive programs. You can access the </w:t>
                  </w:r>
                  <w:hyperlink r:id="rId38" w:tooltip="2015 Annual Report" w:history="1">
                    <w:r>
                      <w:rPr>
                        <w:rStyle w:val="Hyperlink"/>
                        <w:rFonts w:ascii="Arial" w:hAnsi="Arial" w:cs="Arial"/>
                        <w:sz w:val="21"/>
                        <w:szCs w:val="21"/>
                      </w:rPr>
                      <w:t>2015 Water Efficiency Program report here.</w:t>
                    </w:r>
                  </w:hyperlink>
                </w:p>
              </w:tc>
            </w:tr>
          </w:tbl>
          <w:p w:rsidR="00E903D0" w:rsidRDefault="00E903D0">
            <w:pPr>
              <w:rPr>
                <w:rFonts w:eastAsia="Times New Roman"/>
                <w:sz w:val="20"/>
                <w:szCs w:val="20"/>
              </w:rPr>
            </w:pPr>
          </w:p>
        </w:tc>
      </w:tr>
      <w:tr w:rsidR="00E903D0" w:rsidTr="00E903D0">
        <w:trPr>
          <w:trHeight w:val="744"/>
          <w:tblCellSpacing w:w="0" w:type="dxa"/>
          <w:jc w:val="center"/>
        </w:trPr>
        <w:tc>
          <w:tcPr>
            <w:tcW w:w="0" w:type="auto"/>
            <w:vAlign w:val="center"/>
            <w:hideMark/>
          </w:tcPr>
          <w:tbl>
            <w:tblPr>
              <w:tblW w:w="6720" w:type="dxa"/>
              <w:tblCellSpacing w:w="0" w:type="dxa"/>
              <w:shd w:val="clear" w:color="auto" w:fill="1C4C7A"/>
              <w:tblCellMar>
                <w:left w:w="0" w:type="dxa"/>
                <w:right w:w="0" w:type="dxa"/>
              </w:tblCellMar>
              <w:tblLook w:val="04A0" w:firstRow="1" w:lastRow="0" w:firstColumn="1" w:lastColumn="0" w:noHBand="0" w:noVBand="1"/>
            </w:tblPr>
            <w:tblGrid>
              <w:gridCol w:w="8832"/>
            </w:tblGrid>
            <w:tr w:rsidR="00E903D0">
              <w:trPr>
                <w:tblCellSpacing w:w="0" w:type="dxa"/>
              </w:trPr>
              <w:tc>
                <w:tcPr>
                  <w:tcW w:w="6720" w:type="dxa"/>
                  <w:shd w:val="clear" w:color="auto" w:fill="1C4C7A"/>
                  <w:vAlign w:val="center"/>
                  <w:hideMark/>
                </w:tcPr>
                <w:tbl>
                  <w:tblPr>
                    <w:tblW w:w="5916" w:type="dxa"/>
                    <w:tblCellSpacing w:w="0" w:type="dxa"/>
                    <w:tblCellMar>
                      <w:left w:w="0" w:type="dxa"/>
                      <w:right w:w="0" w:type="dxa"/>
                    </w:tblCellMar>
                    <w:tblLook w:val="04A0" w:firstRow="1" w:lastRow="0" w:firstColumn="1" w:lastColumn="0" w:noHBand="0" w:noVBand="1"/>
                  </w:tblPr>
                  <w:tblGrid>
                    <w:gridCol w:w="1560"/>
                    <w:gridCol w:w="1410"/>
                    <w:gridCol w:w="1140"/>
                    <w:gridCol w:w="1512"/>
                    <w:gridCol w:w="852"/>
                    <w:gridCol w:w="480"/>
                    <w:gridCol w:w="1872"/>
                  </w:tblGrid>
                  <w:tr w:rsidR="00E903D0">
                    <w:trPr>
                      <w:tblCellSpacing w:w="0" w:type="dxa"/>
                    </w:trPr>
                    <w:tc>
                      <w:tcPr>
                        <w:tcW w:w="1236" w:type="dxa"/>
                        <w:vAlign w:val="center"/>
                        <w:hideMark/>
                      </w:tcPr>
                      <w:p w:rsidR="00E903D0" w:rsidRDefault="00E903D0">
                        <w:r>
                          <w:rPr>
                            <w:noProof/>
                            <w:color w:val="86B800"/>
                          </w:rPr>
                          <w:drawing>
                            <wp:inline distT="0" distB="0" distL="0" distR="0">
                              <wp:extent cx="982980" cy="579120"/>
                              <wp:effectExtent l="0" t="0" r="7620" b="0"/>
                              <wp:docPr id="10" name="Picture 10" descr="Members Served">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mbers Served">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82980" cy="579120"/>
                                      </a:xfrm>
                                      <a:prstGeom prst="rect">
                                        <a:avLst/>
                                      </a:prstGeom>
                                      <a:noFill/>
                                      <a:ln>
                                        <a:noFill/>
                                      </a:ln>
                                    </pic:spPr>
                                  </pic:pic>
                                </a:graphicData>
                              </a:graphic>
                            </wp:inline>
                          </w:drawing>
                        </w:r>
                      </w:p>
                    </w:tc>
                    <w:tc>
                      <w:tcPr>
                        <w:tcW w:w="1128" w:type="dxa"/>
                        <w:vAlign w:val="center"/>
                        <w:hideMark/>
                      </w:tcPr>
                      <w:p w:rsidR="00E903D0" w:rsidRDefault="00E903D0">
                        <w:r>
                          <w:rPr>
                            <w:noProof/>
                            <w:color w:val="86B800"/>
                          </w:rPr>
                          <w:drawing>
                            <wp:inline distT="0" distB="0" distL="0" distR="0">
                              <wp:extent cx="891540" cy="579120"/>
                              <wp:effectExtent l="0" t="0" r="3810" b="0"/>
                              <wp:docPr id="9" name="Picture 9" descr="Water Saving Tip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ater Saving Tips">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91540" cy="579120"/>
                                      </a:xfrm>
                                      <a:prstGeom prst="rect">
                                        <a:avLst/>
                                      </a:prstGeom>
                                      <a:noFill/>
                                      <a:ln>
                                        <a:noFill/>
                                      </a:ln>
                                    </pic:spPr>
                                  </pic:pic>
                                </a:graphicData>
                              </a:graphic>
                            </wp:inline>
                          </w:drawing>
                        </w:r>
                      </w:p>
                    </w:tc>
                    <w:tc>
                      <w:tcPr>
                        <w:tcW w:w="912" w:type="dxa"/>
                        <w:vAlign w:val="center"/>
                        <w:hideMark/>
                      </w:tcPr>
                      <w:p w:rsidR="00E903D0" w:rsidRDefault="00E903D0">
                        <w:r>
                          <w:rPr>
                            <w:noProof/>
                            <w:color w:val="86B800"/>
                          </w:rPr>
                          <w:drawing>
                            <wp:inline distT="0" distB="0" distL="0" distR="0">
                              <wp:extent cx="723900" cy="579120"/>
                              <wp:effectExtent l="0" t="0" r="0" b="0"/>
                              <wp:docPr id="8" name="Picture 8" descr="Board Meetings">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ard Meetings">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23900" cy="579120"/>
                                      </a:xfrm>
                                      <a:prstGeom prst="rect">
                                        <a:avLst/>
                                      </a:prstGeom>
                                      <a:noFill/>
                                      <a:ln>
                                        <a:noFill/>
                                      </a:ln>
                                    </pic:spPr>
                                  </pic:pic>
                                </a:graphicData>
                              </a:graphic>
                            </wp:inline>
                          </w:drawing>
                        </w:r>
                      </w:p>
                    </w:tc>
                    <w:tc>
                      <w:tcPr>
                        <w:tcW w:w="1212" w:type="dxa"/>
                        <w:vAlign w:val="center"/>
                        <w:hideMark/>
                      </w:tcPr>
                      <w:p w:rsidR="00E903D0" w:rsidRDefault="00E903D0">
                        <w:r>
                          <w:rPr>
                            <w:noProof/>
                            <w:color w:val="86B800"/>
                          </w:rPr>
                          <w:drawing>
                            <wp:inline distT="0" distB="0" distL="0" distR="0">
                              <wp:extent cx="960120" cy="579120"/>
                              <wp:effectExtent l="0" t="0" r="0" b="0"/>
                              <wp:docPr id="7" name="Picture 7" descr="Contact">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ntact">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60120" cy="579120"/>
                                      </a:xfrm>
                                      <a:prstGeom prst="rect">
                                        <a:avLst/>
                                      </a:prstGeom>
                                      <a:noFill/>
                                      <a:ln>
                                        <a:noFill/>
                                      </a:ln>
                                    </pic:spPr>
                                  </pic:pic>
                                </a:graphicData>
                              </a:graphic>
                            </wp:inline>
                          </w:drawing>
                        </w:r>
                      </w:p>
                    </w:tc>
                    <w:tc>
                      <w:tcPr>
                        <w:tcW w:w="684" w:type="dxa"/>
                        <w:vAlign w:val="center"/>
                        <w:hideMark/>
                      </w:tcPr>
                      <w:p w:rsidR="00E903D0" w:rsidRDefault="00E903D0">
                        <w:r>
                          <w:rPr>
                            <w:noProof/>
                            <w:color w:val="86B800"/>
                          </w:rPr>
                          <w:drawing>
                            <wp:inline distT="0" distB="0" distL="0" distR="0">
                              <wp:extent cx="541020" cy="579120"/>
                              <wp:effectExtent l="0" t="0" r="0" b="0"/>
                              <wp:docPr id="6" name="Picture 6" descr="Facebook">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cebook">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1020" cy="579120"/>
                                      </a:xfrm>
                                      <a:prstGeom prst="rect">
                                        <a:avLst/>
                                      </a:prstGeom>
                                      <a:noFill/>
                                      <a:ln>
                                        <a:noFill/>
                                      </a:ln>
                                    </pic:spPr>
                                  </pic:pic>
                                </a:graphicData>
                              </a:graphic>
                            </wp:inline>
                          </w:drawing>
                        </w:r>
                      </w:p>
                    </w:tc>
                    <w:tc>
                      <w:tcPr>
                        <w:tcW w:w="384" w:type="dxa"/>
                        <w:vAlign w:val="center"/>
                        <w:hideMark/>
                      </w:tcPr>
                      <w:p w:rsidR="00E903D0" w:rsidRDefault="00E903D0">
                        <w:r>
                          <w:rPr>
                            <w:noProof/>
                            <w:color w:val="86B800"/>
                          </w:rPr>
                          <w:drawing>
                            <wp:inline distT="0" distB="0" distL="0" distR="0">
                              <wp:extent cx="304800" cy="579120"/>
                              <wp:effectExtent l="0" t="0" r="0" b="0"/>
                              <wp:docPr id="5" name="Picture 5" descr="Twitter">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witter">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4800" cy="579120"/>
                                      </a:xfrm>
                                      <a:prstGeom prst="rect">
                                        <a:avLst/>
                                      </a:prstGeom>
                                      <a:noFill/>
                                      <a:ln>
                                        <a:noFill/>
                                      </a:ln>
                                    </pic:spPr>
                                  </pic:pic>
                                </a:graphicData>
                              </a:graphic>
                            </wp:inline>
                          </w:drawing>
                        </w:r>
                      </w:p>
                    </w:tc>
                    <w:tc>
                      <w:tcPr>
                        <w:tcW w:w="1500" w:type="dxa"/>
                        <w:vAlign w:val="center"/>
                        <w:hideMark/>
                      </w:tcPr>
                      <w:p w:rsidR="00E903D0" w:rsidRDefault="00E903D0">
                        <w:r>
                          <w:rPr>
                            <w:noProof/>
                            <w:color w:val="86B800"/>
                          </w:rPr>
                          <w:drawing>
                            <wp:inline distT="0" distB="0" distL="0" distR="0">
                              <wp:extent cx="1188720" cy="579120"/>
                              <wp:effectExtent l="0" t="0" r="0" b="0"/>
                              <wp:docPr id="4" name="Picture 4" descr="google">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oogle">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88720" cy="579120"/>
                                      </a:xfrm>
                                      <a:prstGeom prst="rect">
                                        <a:avLst/>
                                      </a:prstGeom>
                                      <a:noFill/>
                                      <a:ln>
                                        <a:noFill/>
                                      </a:ln>
                                    </pic:spPr>
                                  </pic:pic>
                                </a:graphicData>
                              </a:graphic>
                            </wp:inline>
                          </w:drawing>
                        </w:r>
                      </w:p>
                    </w:tc>
                  </w:tr>
                </w:tbl>
                <w:p w:rsidR="00E903D0" w:rsidRDefault="00E903D0">
                  <w:pPr>
                    <w:rPr>
                      <w:rFonts w:eastAsia="Times New Roman"/>
                      <w:sz w:val="20"/>
                      <w:szCs w:val="20"/>
                    </w:rPr>
                  </w:pPr>
                </w:p>
              </w:tc>
            </w:tr>
            <w:tr w:rsidR="00E903D0">
              <w:trPr>
                <w:tblCellSpacing w:w="0" w:type="dxa"/>
              </w:trPr>
              <w:tc>
                <w:tcPr>
                  <w:tcW w:w="0" w:type="auto"/>
                  <w:shd w:val="clear" w:color="auto" w:fill="1C4C7A"/>
                  <w:vAlign w:val="center"/>
                  <w:hideMark/>
                </w:tcPr>
                <w:tbl>
                  <w:tblPr>
                    <w:tblW w:w="4800" w:type="dxa"/>
                    <w:tblCellSpacing w:w="0" w:type="dxa"/>
                    <w:tblCellMar>
                      <w:left w:w="0" w:type="dxa"/>
                      <w:right w:w="0" w:type="dxa"/>
                    </w:tblCellMar>
                    <w:tblLook w:val="04A0" w:firstRow="1" w:lastRow="0" w:firstColumn="1" w:lastColumn="0" w:noHBand="0" w:noVBand="1"/>
                  </w:tblPr>
                  <w:tblGrid>
                    <w:gridCol w:w="5892"/>
                    <w:gridCol w:w="2940"/>
                  </w:tblGrid>
                  <w:tr w:rsidR="00E903D0">
                    <w:trPr>
                      <w:tblCellSpacing w:w="0" w:type="dxa"/>
                    </w:trPr>
                    <w:tc>
                      <w:tcPr>
                        <w:tcW w:w="0" w:type="auto"/>
                        <w:vAlign w:val="center"/>
                        <w:hideMark/>
                      </w:tcPr>
                      <w:p w:rsidR="00E903D0" w:rsidRDefault="00E903D0">
                        <w:pPr>
                          <w:spacing w:line="0" w:lineRule="auto"/>
                        </w:pPr>
                        <w:r>
                          <w:rPr>
                            <w:noProof/>
                          </w:rPr>
                          <w:lastRenderedPageBreak/>
                          <w:drawing>
                            <wp:inline distT="0" distB="0" distL="0" distR="0">
                              <wp:extent cx="3741420" cy="754380"/>
                              <wp:effectExtent l="0" t="0" r="0" b="7620"/>
                              <wp:docPr id="3" name="Picture 3" descr="Cascade Water Alliance Contact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scade Water Alliance Contact Info"/>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741420" cy="754380"/>
                                      </a:xfrm>
                                      <a:prstGeom prst="rect">
                                        <a:avLst/>
                                      </a:prstGeom>
                                      <a:noFill/>
                                      <a:ln>
                                        <a:noFill/>
                                      </a:ln>
                                    </pic:spPr>
                                  </pic:pic>
                                </a:graphicData>
                              </a:graphic>
                            </wp:inline>
                          </w:drawing>
                        </w:r>
                      </w:p>
                    </w:tc>
                    <w:tc>
                      <w:tcPr>
                        <w:tcW w:w="0" w:type="auto"/>
                        <w:vMerge w:val="restart"/>
                        <w:vAlign w:val="center"/>
                        <w:hideMark/>
                      </w:tcPr>
                      <w:p w:rsidR="00E903D0" w:rsidRDefault="00E903D0">
                        <w:pPr>
                          <w:spacing w:line="0" w:lineRule="auto"/>
                        </w:pPr>
                        <w:r>
                          <w:rPr>
                            <w:noProof/>
                            <w:color w:val="86B800"/>
                          </w:rPr>
                          <w:drawing>
                            <wp:inline distT="0" distB="0" distL="0" distR="0">
                              <wp:extent cx="1859280" cy="1112520"/>
                              <wp:effectExtent l="0" t="0" r="7620" b="0"/>
                              <wp:docPr id="2" name="Picture 2" descr="Cascade Water Alliance email">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scade Water Alliance email">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59280" cy="1112520"/>
                                      </a:xfrm>
                                      <a:prstGeom prst="rect">
                                        <a:avLst/>
                                      </a:prstGeom>
                                      <a:noFill/>
                                      <a:ln>
                                        <a:noFill/>
                                      </a:ln>
                                    </pic:spPr>
                                  </pic:pic>
                                </a:graphicData>
                              </a:graphic>
                            </wp:inline>
                          </w:drawing>
                        </w:r>
                      </w:p>
                    </w:tc>
                  </w:tr>
                  <w:tr w:rsidR="00E903D0">
                    <w:trPr>
                      <w:tblCellSpacing w:w="0" w:type="dxa"/>
                    </w:trPr>
                    <w:tc>
                      <w:tcPr>
                        <w:tcW w:w="0" w:type="auto"/>
                        <w:vAlign w:val="center"/>
                        <w:hideMark/>
                      </w:tcPr>
                      <w:tbl>
                        <w:tblPr>
                          <w:tblW w:w="4704" w:type="dxa"/>
                          <w:tblCellSpacing w:w="0" w:type="dxa"/>
                          <w:tblCellMar>
                            <w:left w:w="0" w:type="dxa"/>
                            <w:right w:w="0" w:type="dxa"/>
                          </w:tblCellMar>
                          <w:tblLook w:val="04A0" w:firstRow="1" w:lastRow="0" w:firstColumn="1" w:lastColumn="0" w:noHBand="0" w:noVBand="1"/>
                        </w:tblPr>
                        <w:tblGrid>
                          <w:gridCol w:w="1500"/>
                          <w:gridCol w:w="3204"/>
                        </w:tblGrid>
                        <w:tr w:rsidR="00E903D0">
                          <w:trPr>
                            <w:tblCellSpacing w:w="0" w:type="dxa"/>
                          </w:trPr>
                          <w:tc>
                            <w:tcPr>
                              <w:tcW w:w="1188" w:type="dxa"/>
                              <w:vAlign w:val="center"/>
                              <w:hideMark/>
                            </w:tcPr>
                            <w:p w:rsidR="00E903D0" w:rsidRDefault="00E903D0">
                              <w:pPr>
                                <w:spacing w:line="0" w:lineRule="auto"/>
                              </w:pPr>
                              <w:r>
                                <w:rPr>
                                  <w:noProof/>
                                  <w:color w:val="86B800"/>
                                </w:rPr>
                                <w:drawing>
                                  <wp:inline distT="0" distB="0" distL="0" distR="0">
                                    <wp:extent cx="944880" cy="365760"/>
                                    <wp:effectExtent l="0" t="0" r="7620" b="0"/>
                                    <wp:docPr id="1" name="Picture 1" descr="Privacy and Terms">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ivacy and Terms">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44880" cy="365760"/>
                                            </a:xfrm>
                                            <a:prstGeom prst="rect">
                                              <a:avLst/>
                                            </a:prstGeom>
                                            <a:noFill/>
                                            <a:ln>
                                              <a:noFill/>
                                            </a:ln>
                                          </pic:spPr>
                                        </pic:pic>
                                      </a:graphicData>
                                    </a:graphic>
                                  </wp:inline>
                                </w:drawing>
                              </w:r>
                            </w:p>
                          </w:tc>
                          <w:tc>
                            <w:tcPr>
                              <w:tcW w:w="3516" w:type="dxa"/>
                              <w:vAlign w:val="center"/>
                              <w:hideMark/>
                            </w:tcPr>
                            <w:p w:rsidR="00E903D0" w:rsidRDefault="00E903D0"/>
                          </w:tc>
                        </w:tr>
                      </w:tbl>
                      <w:p w:rsidR="00E903D0" w:rsidRDefault="00E903D0">
                        <w:pPr>
                          <w:rPr>
                            <w:rFonts w:eastAsia="Times New Roman"/>
                            <w:sz w:val="20"/>
                            <w:szCs w:val="20"/>
                          </w:rPr>
                        </w:pPr>
                      </w:p>
                    </w:tc>
                    <w:tc>
                      <w:tcPr>
                        <w:tcW w:w="0" w:type="auto"/>
                        <w:vMerge/>
                        <w:vAlign w:val="center"/>
                        <w:hideMark/>
                      </w:tcPr>
                      <w:p w:rsidR="00E903D0" w:rsidRDefault="00E903D0"/>
                    </w:tc>
                  </w:tr>
                </w:tbl>
                <w:p w:rsidR="00E903D0" w:rsidRDefault="00E903D0">
                  <w:pPr>
                    <w:rPr>
                      <w:rFonts w:eastAsia="Times New Roman"/>
                      <w:sz w:val="20"/>
                      <w:szCs w:val="20"/>
                    </w:rPr>
                  </w:pPr>
                </w:p>
              </w:tc>
            </w:tr>
          </w:tbl>
          <w:p w:rsidR="00E903D0" w:rsidRDefault="00E903D0">
            <w:pPr>
              <w:rPr>
                <w:rFonts w:eastAsia="Times New Roman"/>
                <w:sz w:val="20"/>
                <w:szCs w:val="20"/>
              </w:rPr>
            </w:pPr>
          </w:p>
        </w:tc>
      </w:tr>
    </w:tbl>
    <w:p w:rsidR="00331819" w:rsidRDefault="00331819"/>
    <w:sectPr w:rsidR="00331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D0"/>
    <w:rsid w:val="00331819"/>
    <w:rsid w:val="00E9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546B3-6D4F-4E08-A915-12DE1B53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3D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3D0"/>
    <w:rPr>
      <w:strike w:val="0"/>
      <w:dstrike w:val="0"/>
      <w:color w:val="86B8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4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cascadewateralliance.cmail20.com/t/r-i-vklyuht-l-k/" TargetMode="External"/><Relationship Id="rId26" Type="http://schemas.openxmlformats.org/officeDocument/2006/relationships/image" Target="http://i9.cmail20.com/ei/r/15/B3D/B97/043120/images/img-cascade-water-classes-coming-soon.jpg" TargetMode="External"/><Relationship Id="rId39" Type="http://schemas.openxmlformats.org/officeDocument/2006/relationships/hyperlink" Target="http://cascadewateralliance.cmail20.com/t/r-i-vklyuht-l-x/" TargetMode="External"/><Relationship Id="rId21" Type="http://schemas.openxmlformats.org/officeDocument/2006/relationships/image" Target="media/image10.jpeg"/><Relationship Id="rId34" Type="http://schemas.openxmlformats.org/officeDocument/2006/relationships/image" Target="media/image15.jpeg"/><Relationship Id="rId42" Type="http://schemas.openxmlformats.org/officeDocument/2006/relationships/image" Target="media/image19.jpeg"/><Relationship Id="rId47" Type="http://schemas.openxmlformats.org/officeDocument/2006/relationships/hyperlink" Target="http://cascadewateralliance.cmail20.com/t/r-i-vklyuht-l-a/" TargetMode="External"/><Relationship Id="rId50" Type="http://schemas.openxmlformats.org/officeDocument/2006/relationships/image" Target="media/image23.jpeg"/><Relationship Id="rId55" Type="http://schemas.openxmlformats.org/officeDocument/2006/relationships/image" Target="media/image26.jpeg"/><Relationship Id="rId7" Type="http://schemas.openxmlformats.org/officeDocument/2006/relationships/image" Target="media/image2.jpeg"/><Relationship Id="rId12" Type="http://schemas.openxmlformats.org/officeDocument/2006/relationships/hyperlink" Target="http://cascadewateralliance.cmail20.com/t/r-i-vklyuht-l-i/" TargetMode="External"/><Relationship Id="rId17" Type="http://schemas.openxmlformats.org/officeDocument/2006/relationships/image" Target="media/image7.jpeg"/><Relationship Id="rId25" Type="http://schemas.openxmlformats.org/officeDocument/2006/relationships/image" Target="http://i5.cmail20.com/ei/r/15/B3D/B97/043120/images/img_cascade_gardner_logo.jpg" TargetMode="External"/><Relationship Id="rId33" Type="http://schemas.openxmlformats.org/officeDocument/2006/relationships/hyperlink" Target="http://cascadewateralliance.cmail20.com/t/r-i-vklyuht-l-n/" TargetMode="External"/><Relationship Id="rId38" Type="http://schemas.openxmlformats.org/officeDocument/2006/relationships/hyperlink" Target="http://cascadewateralliance.cmail20.com/t/r-i-vklyuht-l-p/" TargetMode="External"/><Relationship Id="rId46" Type="http://schemas.openxmlformats.org/officeDocument/2006/relationships/image" Target="media/image21.jpeg"/><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cascadewateralliance.cmail20.com/t/r-i-vklyuht-l-h/" TargetMode="External"/><Relationship Id="rId20" Type="http://schemas.openxmlformats.org/officeDocument/2006/relationships/image" Target="media/image9.jpeg"/><Relationship Id="rId29" Type="http://schemas.openxmlformats.org/officeDocument/2006/relationships/image" Target="media/image12.jpeg"/><Relationship Id="rId41" Type="http://schemas.openxmlformats.org/officeDocument/2006/relationships/hyperlink" Target="http://cascadewateralliance.cmail20.com/t/r-i-vklyuht-l-m/" TargetMode="External"/><Relationship Id="rId54" Type="http://schemas.openxmlformats.org/officeDocument/2006/relationships/hyperlink" Target="mailto:contact@cascadewater.org" TargetMode="External"/><Relationship Id="rId1" Type="http://schemas.openxmlformats.org/officeDocument/2006/relationships/styles" Target="styles.xml"/><Relationship Id="rId6" Type="http://schemas.openxmlformats.org/officeDocument/2006/relationships/hyperlink" Target="http://cascadewateralliance.cmail20.com/t/r-i-vklyuht-l-y/" TargetMode="External"/><Relationship Id="rId11" Type="http://schemas.openxmlformats.org/officeDocument/2006/relationships/image" Target="media/image4.jpeg"/><Relationship Id="rId24" Type="http://schemas.openxmlformats.org/officeDocument/2006/relationships/hyperlink" Target="http://cascadewateralliance.cmail20.com/t/r-i-vklyuht-l-u/" TargetMode="External"/><Relationship Id="rId32" Type="http://schemas.openxmlformats.org/officeDocument/2006/relationships/image" Target="media/image14.jpeg"/><Relationship Id="rId37" Type="http://schemas.openxmlformats.org/officeDocument/2006/relationships/image" Target="media/image17.jpeg"/><Relationship Id="rId40" Type="http://schemas.openxmlformats.org/officeDocument/2006/relationships/image" Target="media/image18.jpeg"/><Relationship Id="rId45" Type="http://schemas.openxmlformats.org/officeDocument/2006/relationships/hyperlink" Target="http://cascadewateralliance.cmail20.com/t/r-i-vklyuht-l-q/" TargetMode="External"/><Relationship Id="rId53" Type="http://schemas.openxmlformats.org/officeDocument/2006/relationships/image" Target="media/image25.jpeg"/><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hyperlink" Target="http://cascadewateralliance.cmail20.com/t/r-i-vklyuht-l-b/" TargetMode="External"/><Relationship Id="rId36" Type="http://schemas.openxmlformats.org/officeDocument/2006/relationships/image" Target="http://i1.cmail20.com/ei/r/15/B3D/B97/043120/images/img-handson.jpg" TargetMode="External"/><Relationship Id="rId49" Type="http://schemas.openxmlformats.org/officeDocument/2006/relationships/hyperlink" Target="http://cascadewateralliance.cmail20.com/t/r-i-vklyuht-l-f/" TargetMode="External"/><Relationship Id="rId57" Type="http://schemas.openxmlformats.org/officeDocument/2006/relationships/image" Target="media/image27.jpeg"/><Relationship Id="rId10" Type="http://schemas.openxmlformats.org/officeDocument/2006/relationships/hyperlink" Target="http://cascadewateralliance.cmail20.com/t/r-i-vklyuht-l-t/" TargetMode="External"/><Relationship Id="rId19" Type="http://schemas.openxmlformats.org/officeDocument/2006/relationships/image" Target="media/image8.jpeg"/><Relationship Id="rId31" Type="http://schemas.openxmlformats.org/officeDocument/2006/relationships/image" Target="http://i7.cmail20.com/ei/r/15/B3D/B97/043120/images/img-swimsafe_logo.jpg" TargetMode="External"/><Relationship Id="rId44" Type="http://schemas.openxmlformats.org/officeDocument/2006/relationships/image" Target="media/image20.jpeg"/><Relationship Id="rId52" Type="http://schemas.openxmlformats.org/officeDocument/2006/relationships/image" Target="media/image24.jpeg"/><Relationship Id="rId4" Type="http://schemas.openxmlformats.org/officeDocument/2006/relationships/hyperlink" Target="http://cascadewateralliance.cmail20.com/t/r-i-vklyuht-l-r/" TargetMode="External"/><Relationship Id="rId9" Type="http://schemas.openxmlformats.org/officeDocument/2006/relationships/image" Target="media/image3.jpeg"/><Relationship Id="rId14" Type="http://schemas.openxmlformats.org/officeDocument/2006/relationships/hyperlink" Target="http://cascadewateralliance.cmail20.com/t/r-i-vklyuht-l-d/" TargetMode="External"/><Relationship Id="rId22" Type="http://schemas.openxmlformats.org/officeDocument/2006/relationships/image" Target="http://i2.cmail20.com/ei/r/15/B3D/B97/043120/images/img-board-alternates.jpg" TargetMode="External"/><Relationship Id="rId27" Type="http://schemas.openxmlformats.org/officeDocument/2006/relationships/hyperlink" Target="http://cascadewateralliance.cmail20.com/t/r-i-vklyuht-l-o/" TargetMode="External"/><Relationship Id="rId30" Type="http://schemas.openxmlformats.org/officeDocument/2006/relationships/image" Target="media/image13.jpeg"/><Relationship Id="rId35" Type="http://schemas.openxmlformats.org/officeDocument/2006/relationships/image" Target="media/image16.jpeg"/><Relationship Id="rId43" Type="http://schemas.openxmlformats.org/officeDocument/2006/relationships/hyperlink" Target="http://cascadewateralliance.cmail20.com/t/r-i-vklyuht-l-c/" TargetMode="External"/><Relationship Id="rId48" Type="http://schemas.openxmlformats.org/officeDocument/2006/relationships/image" Target="media/image22.jpeg"/><Relationship Id="rId56" Type="http://schemas.openxmlformats.org/officeDocument/2006/relationships/hyperlink" Target="http://cascadewateralliance.cmail20.com/t/r-i-vklyuht-l-v/" TargetMode="External"/><Relationship Id="rId8" Type="http://schemas.openxmlformats.org/officeDocument/2006/relationships/hyperlink" Target="http://cascadewateralliance.cmail20.com/t/r-i-vklyuht-l-j/" TargetMode="External"/><Relationship Id="rId51" Type="http://schemas.openxmlformats.org/officeDocument/2006/relationships/hyperlink" Target="http://cascadewateralliance.cmail20.com/t/r-i-vklyuht-l-z/"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Anderson</dc:creator>
  <cp:keywords/>
  <dc:description/>
  <cp:lastModifiedBy>Paula Anderson</cp:lastModifiedBy>
  <cp:revision>1</cp:revision>
  <dcterms:created xsi:type="dcterms:W3CDTF">2016-08-01T18:06:00Z</dcterms:created>
  <dcterms:modified xsi:type="dcterms:W3CDTF">2016-08-01T18:07:00Z</dcterms:modified>
</cp:coreProperties>
</file>